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В рамках цифровизации услуг Росреестр запустил новый сервис уведомлений на портале «Госуслуги»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Росреестр продолжает развивать современные цифровые сервисы — ведомство запустило новую функцию на портале «Госуслуги» (ЕПГУ). Теперь собственники и владельцы земельных участков будут оперативно получать уведомления в случаях, когда выявлены:</w:t>
        <w:br/>
        <w:t xml:space="preserve">- объекты нед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вижимости без зарегистрированных прав;</w:t>
        <w:br/>
        <w:t xml:space="preserve">- земельные участки без чётко установленных границ.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Новый сервис призван повысить защищённость имущественных прав граждан и минимизировать риски, связанные с оформлением недвижимости.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u w:val="single"/>
        </w:rPr>
        <w:t xml:space="preserve">Ключевые преимущества сервиса:</w:t>
      </w:r>
      <w:r>
        <w:rPr>
          <w:rFonts w:ascii="Tinos" w:hAnsi="Tinos" w:eastAsia="Tinos" w:cs="Tinos"/>
          <w:sz w:val="28"/>
          <w:szCs w:val="28"/>
          <w:u w:val="singl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1. Защита права собственности. В ЕГРН своевременно вносятся актуальные сведения об объекте недвижимости и его законном владельце.</w:t>
        <w:br/>
        <w:t xml:space="preserve">2. Предотвращение земельных споров. Особенно актуально для неогороженных территорий: чёткое определение границ участка и уточн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ение его площади помогают избежать конфликтов с соседями.</w:t>
        <w:br/>
        <w:t xml:space="preserve">3. Соответствие современным требованиям учёта. Сервис обеспечивает точное установление координат границ зданий и сооружений в соответствии с действующими нормативами.</w:t>
        <w:br/>
        <w:t xml:space="preserve">4. Возможность совершения сдело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к. Установление границ участка — обязательное условие для проведения любых юридических операций с землёй.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С 27.10.2025г. Росреестр запустил новый цифровой сервис для защиты имущественных прав граждан.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2025-11-17T02:12:39Z</dcterms:modified>
</cp:coreProperties>
</file>